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 AUSTIN TENANTS COUNCIL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205 CHICON ST.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AUSTIN, TEXAS 78702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MINUTES</w:t>
      </w:r>
    </w:p>
    <w:p w:rsidR="00000000" w:rsidDel="00000000" w:rsidP="00000000" w:rsidRDefault="00000000" w:rsidRPr="00000000" w14:paraId="00000005">
      <w:pPr>
        <w:spacing w:after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BOARD OF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meeting was called to order by Board Chair Carol Biedrzycki on March 25, 2021 at 6:36 pm.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u w:val="single"/>
          <w:rtl w:val="0"/>
        </w:rPr>
        <w:t xml:space="preserve">Board Members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Carol Biedrzycki, David Jones, Fisayo Fadelu, Kate Moore, Christina Rosales. Secretary Sarah Scott was unable to attend.  Carol Biedrzycki volunteered to keep the minutes of the meeting.</w:t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Staff Present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Molly Jensen, executive director, Debra Peterson, finance manger, and staff members Christine Castilleja, Stephanie Rodriguez, Lucia Salinas, Giovanni Zamora, and Nekesha Phoenix.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u w:val="single"/>
          <w:rtl w:val="0"/>
        </w:rPr>
        <w:t xml:space="preserve">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Public comment was made by Christine Castilleja.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u w:val="single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ACTION: Fisayo moved to approve the Board meeting minutes for January 21, 2021 David seconded. The motion was approved unanimously.</w:t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Presentation of 2020 Financial Audit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Ms. Brandi Nagy, CPA from Faske Lay &amp; Company presented the 2020 financial report of the Austin Tenants Council. She reported that accounts conform with accounting principles generally accepted in the United States.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The board thanked Molly and Debra for their excellent management of Austin Tenant Council’s fund 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 moved to adopt the audit report prepared by Faske, Lay &amp; Co. for the fiscal year ending September 30, 2020.  Christina seconded.  The motion was approved unanimously. 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u w:val="single"/>
          <w:rtl w:val="0"/>
        </w:rPr>
        <w:t xml:space="preserve">Executive Director’s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See Executive Director’s Report.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u w:val="single"/>
          <w:rtl w:val="0"/>
        </w:rPr>
        <w:t xml:space="preserve">Fundraising and Communications Committee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The Fundraising and Communications Committee provided an update.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u w:val="single"/>
          <w:rtl w:val="0"/>
        </w:rPr>
        <w:t xml:space="preserve">Finance Committee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The Finance Committee provided an update.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u w:val="single"/>
          <w:rtl w:val="0"/>
        </w:rPr>
        <w:t xml:space="preserve">Governance Committee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  <w:t xml:space="preserve">The Governance Committee provided an update. Materials for recruiting new board members are complete and the announcement will be posted as discussed at previous meetings.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Executive Session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Personnel matters were discussed.  No decision was made.  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 next board meeting will be Thursday, May 20, 2021 at 6:30pm.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The meeting adjourned at 8:49pm on March 25, 2021.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Meeting minutes accepted and approved:</w:t>
      </w:r>
    </w:p>
    <w:p w:rsidR="00000000" w:rsidDel="00000000" w:rsidP="00000000" w:rsidRDefault="00000000" w:rsidRPr="00000000" w14:paraId="00000024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pos="9360"/>
        </w:tabs>
        <w:spacing w:line="257" w:lineRule="auto"/>
        <w:rPr/>
      </w:pPr>
      <w:r w:rsidDel="00000000" w:rsidR="00000000" w:rsidRPr="00000000">
        <w:rPr>
          <w:rtl w:val="0"/>
        </w:rPr>
        <w:t xml:space="preserve">Board Chair as Acting Secretary</w:t>
        <w:tab/>
        <w:t xml:space="preserve">Date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pos="9360"/>
        </w:tabs>
        <w:spacing w:line="257" w:lineRule="auto"/>
        <w:rPr/>
      </w:pPr>
      <w:r w:rsidDel="00000000" w:rsidR="00000000" w:rsidRPr="00000000">
        <w:rPr>
          <w:rtl w:val="0"/>
        </w:rPr>
        <w:t xml:space="preserve">Vice Chair</w:t>
        <w:tab/>
        <w:t xml:space="preserve"> Date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heading=h.30j0zll" w:id="1"/>
    <w:bookmarkEnd w:id="1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4847-0308-7586.v1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heading=h.1fob9te" w:id="2"/>
    <w:bookmarkEnd w:id="2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4847-0308-7586.v1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heading=h.3znysh7" w:id="3"/>
    <w:bookmarkEnd w:id="3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4847-0308-7586.v1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D43AB"/>
    <w:pPr>
      <w:spacing w:line="25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34A9F"/>
    <w:pPr>
      <w:ind w:left="720"/>
      <w:contextualSpacing w:val="1"/>
    </w:pPr>
  </w:style>
  <w:style w:type="paragraph" w:styleId="DocID" w:customStyle="1">
    <w:name w:val="DocID"/>
    <w:basedOn w:val="Footer"/>
    <w:next w:val="Footer"/>
    <w:link w:val="DocIDChar"/>
    <w:rsid w:val="00053824"/>
    <w:pPr>
      <w:tabs>
        <w:tab w:val="clear" w:pos="4680"/>
        <w:tab w:val="clear" w:pos="9360"/>
      </w:tabs>
    </w:pPr>
    <w:rPr>
      <w:rFonts w:ascii="Times New Roman" w:cs="Times New Roman" w:eastAsia="Times New Roman" w:hAnsi="Times New Roman"/>
      <w:sz w:val="18"/>
      <w:szCs w:val="20"/>
    </w:rPr>
  </w:style>
  <w:style w:type="character" w:styleId="DocIDChar" w:customStyle="1">
    <w:name w:val="DocID Char"/>
    <w:basedOn w:val="DefaultParagraphFont"/>
    <w:link w:val="DocID"/>
    <w:rsid w:val="00053824"/>
    <w:rPr>
      <w:rFonts w:ascii="Times New Roman" w:cs="Times New Roman" w:eastAsia="Times New Roman" w:hAnsi="Times New Roman"/>
      <w:sz w:val="18"/>
      <w:szCs w:val="20"/>
      <w:lang w:eastAsia="en-US" w:val="en-US"/>
    </w:rPr>
  </w:style>
  <w:style w:type="paragraph" w:styleId="Footer">
    <w:name w:val="footer"/>
    <w:basedOn w:val="Normal"/>
    <w:link w:val="FooterChar"/>
    <w:uiPriority w:val="99"/>
    <w:unhideWhenUsed w:val="1"/>
    <w:rsid w:val="00A733B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33BD"/>
  </w:style>
  <w:style w:type="paragraph" w:styleId="Header">
    <w:name w:val="header"/>
    <w:basedOn w:val="Normal"/>
    <w:link w:val="HeaderChar"/>
    <w:uiPriority w:val="99"/>
    <w:unhideWhenUsed w:val="1"/>
    <w:rsid w:val="00A733B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33B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5382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5382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ctl6OMsgMu5TVkvnq64EH6EH8g==">AMUW2mXQvZ75zRyCztQRS6pjZ6Puf4zB9YXciZlL5m+gZ/zqwNGzqCoGzjDi5GnZ06XKq9cNYYkuW/29ZlDbBg6V/hW4r/q9LZ7VigvSHMoqe/6tKA7dwQZIuD1boC6Vr7gj9wW0v6ROkMD1RkPGIAOmjOPWrbVjf72a34SHbaBqdZ5S+g5q8sk=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2021-04-06T16:31:00Z</dcterms:created>
  <dc:creator>Charlie Duncan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4847-0308-7586.v1</vt:lpwstr>
  </property>
  <property fmtid="{D5CDD505-2E9C-101B-9397-08002B2CF9AE}" pid="3" name="CUS_DocIDChunk0">
    <vt:lpwstr>4847-0308-7586.v1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  <property fmtid="{D5CDD505-2E9C-101B-9397-08002B2CF9AE}" pid="7" name="ContentTypeId">
    <vt:lpwstr>0x010100BDC26E01ADDF1F489D30031A075CC796</vt:lpwstr>
  </property>
</Properties>
</file>